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C5" w:rsidRDefault="00476CC5" w:rsidP="00476CC5">
      <w:pPr>
        <w:pStyle w:val="Normal1"/>
        <w:rPr>
          <w:b/>
        </w:rPr>
      </w:pPr>
      <w:r>
        <w:rPr>
          <w:b/>
        </w:rPr>
        <w:t>I.S.I.S.S. DE LUCA           GRIGLIA DI VALUTAZIONE            TIPOLOGIA A (ANALISI DEL TESTO)</w:t>
      </w:r>
    </w:p>
    <w:p w:rsidR="00476CC5" w:rsidRDefault="00476CC5"/>
    <w:tbl>
      <w:tblPr>
        <w:tblStyle w:val="Grigliatabella"/>
        <w:tblpPr w:leftFromText="142" w:rightFromText="142" w:vertAnchor="text" w:horzAnchor="margin" w:tblpXSpec="center" w:tblpY="1"/>
        <w:tblW w:w="10410" w:type="dxa"/>
        <w:tblLayout w:type="fixed"/>
        <w:tblLook w:val="0480"/>
      </w:tblPr>
      <w:tblGrid>
        <w:gridCol w:w="2085"/>
        <w:gridCol w:w="2205"/>
        <w:gridCol w:w="2805"/>
        <w:gridCol w:w="2010"/>
        <w:gridCol w:w="1305"/>
      </w:tblGrid>
      <w:tr w:rsidR="0020798B" w:rsidTr="00476CC5">
        <w:trPr>
          <w:trHeight w:val="1408"/>
        </w:trPr>
        <w:tc>
          <w:tcPr>
            <w:tcW w:w="2085" w:type="dxa"/>
            <w:hideMark/>
          </w:tcPr>
          <w:p w:rsidR="0020798B" w:rsidRPr="00BC43F3" w:rsidRDefault="0020798B" w:rsidP="00476CC5">
            <w:pPr>
              <w:pStyle w:val="Normal1"/>
              <w:rPr>
                <w:b/>
                <w:sz w:val="22"/>
                <w:szCs w:val="22"/>
              </w:rPr>
            </w:pPr>
            <w:r w:rsidRPr="00BC43F3">
              <w:rPr>
                <w:b/>
                <w:sz w:val="22"/>
                <w:szCs w:val="22"/>
              </w:rPr>
              <w:t>MACROINDICATORI</w:t>
            </w:r>
          </w:p>
          <w:p w:rsidR="0020798B" w:rsidRDefault="0020798B" w:rsidP="00476CC5">
            <w:pPr>
              <w:pStyle w:val="Normal1"/>
              <w:rPr>
                <w:b/>
              </w:rPr>
            </w:pPr>
            <w:r w:rsidRPr="00BC43F3">
              <w:rPr>
                <w:b/>
                <w:sz w:val="22"/>
                <w:szCs w:val="22"/>
              </w:rPr>
              <w:t>GENERALI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DESCRITTORI</w:t>
            </w:r>
          </w:p>
        </w:tc>
        <w:tc>
          <w:tcPr>
            <w:tcW w:w="2010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MISURATORI</w:t>
            </w:r>
          </w:p>
        </w:tc>
        <w:tc>
          <w:tcPr>
            <w:tcW w:w="1305" w:type="dxa"/>
            <w:hideMark/>
          </w:tcPr>
          <w:p w:rsidR="0020798B" w:rsidRPr="00BC43F3" w:rsidRDefault="0020798B" w:rsidP="00476CC5">
            <w:pPr>
              <w:pStyle w:val="Normal1"/>
              <w:rPr>
                <w:b/>
                <w:sz w:val="22"/>
                <w:szCs w:val="22"/>
              </w:rPr>
            </w:pPr>
            <w:r w:rsidRPr="00BC43F3">
              <w:rPr>
                <w:b/>
                <w:sz w:val="22"/>
                <w:szCs w:val="22"/>
              </w:rPr>
              <w:t>PUNTI IN VENTESIMI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Efficacia progettuale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Ideazione,</w:t>
            </w:r>
          </w:p>
          <w:p w:rsidR="0020798B" w:rsidRDefault="0020798B" w:rsidP="00476CC5">
            <w:pPr>
              <w:pStyle w:val="Normal1"/>
            </w:pPr>
            <w:r>
              <w:t>pianificazione organizzazione del testo</w:t>
            </w:r>
          </w:p>
          <w:p w:rsidR="0020798B" w:rsidRDefault="0020798B" w:rsidP="00476CC5">
            <w:pPr>
              <w:pStyle w:val="Normal1"/>
            </w:pPr>
            <w:r>
              <w:t>Coesione e coerenza testuale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Organizza in modo:</w:t>
            </w:r>
          </w:p>
          <w:p w:rsidR="0020798B" w:rsidRDefault="0020798B" w:rsidP="00476CC5">
            <w:pPr>
              <w:pStyle w:val="Normal1"/>
            </w:pPr>
            <w:r>
              <w:t>ricco ed articolato</w:t>
            </w:r>
          </w:p>
          <w:p w:rsidR="0020798B" w:rsidRDefault="0020798B" w:rsidP="00476CC5">
            <w:pPr>
              <w:pStyle w:val="Normal1"/>
            </w:pPr>
            <w:r>
              <w:t>chiaro e ordinato</w:t>
            </w:r>
          </w:p>
          <w:p w:rsidR="0020798B" w:rsidRDefault="0020798B" w:rsidP="00476CC5">
            <w:pPr>
              <w:pStyle w:val="Normal1"/>
            </w:pPr>
            <w:r>
              <w:t>adeguato</w:t>
            </w:r>
          </w:p>
          <w:p w:rsidR="0020798B" w:rsidRDefault="0020798B" w:rsidP="00476CC5">
            <w:pPr>
              <w:pStyle w:val="Normal1"/>
            </w:pPr>
            <w:r>
              <w:t>schematico</w:t>
            </w:r>
          </w:p>
          <w:p w:rsidR="0020798B" w:rsidRDefault="0020798B" w:rsidP="00476CC5">
            <w:pPr>
              <w:pStyle w:val="Normal1"/>
            </w:pPr>
            <w:r>
              <w:t>poco coerente</w:t>
            </w:r>
          </w:p>
          <w:p w:rsidR="0020798B" w:rsidRDefault="0020798B" w:rsidP="00476CC5">
            <w:pPr>
              <w:pStyle w:val="Normal1"/>
            </w:pPr>
            <w:r>
              <w:t>inconsistente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20798B" w:rsidRDefault="00BC43F3" w:rsidP="00476CC5">
            <w:pPr>
              <w:pStyle w:val="Normal1"/>
            </w:pPr>
            <w:r>
              <w:t>4</w:t>
            </w:r>
          </w:p>
          <w:p w:rsidR="0020798B" w:rsidRDefault="00BC43F3" w:rsidP="00476CC5">
            <w:pPr>
              <w:pStyle w:val="Normal1"/>
            </w:pPr>
            <w:r>
              <w:t>3,5</w:t>
            </w:r>
          </w:p>
          <w:p w:rsidR="0020798B" w:rsidRDefault="00BC43F3" w:rsidP="00476CC5">
            <w:pPr>
              <w:pStyle w:val="Normal1"/>
            </w:pPr>
            <w:r>
              <w:t>3</w:t>
            </w:r>
          </w:p>
          <w:p w:rsidR="0020798B" w:rsidRDefault="0020798B" w:rsidP="00476CC5">
            <w:pPr>
              <w:pStyle w:val="Normal1"/>
            </w:pPr>
            <w:r>
              <w:t>2</w:t>
            </w:r>
          </w:p>
          <w:p w:rsidR="0020798B" w:rsidRDefault="00BC43F3" w:rsidP="00476CC5">
            <w:pPr>
              <w:pStyle w:val="Normal1"/>
            </w:pPr>
            <w:r>
              <w:t>1</w:t>
            </w:r>
          </w:p>
          <w:p w:rsidR="0020798B" w:rsidRDefault="0020798B" w:rsidP="00476CC5">
            <w:pPr>
              <w:pStyle w:val="Normal1"/>
            </w:pPr>
            <w:r>
              <w:t>0,</w:t>
            </w:r>
            <w:r w:rsidR="00BC43F3">
              <w:t>5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Competenze linguistiche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Uso corretto ed efficace della punteggiatura;</w:t>
            </w:r>
          </w:p>
          <w:p w:rsidR="0020798B" w:rsidRDefault="0020798B" w:rsidP="00476CC5">
            <w:pPr>
              <w:pStyle w:val="Normal1"/>
            </w:pPr>
            <w:r>
              <w:t>ricchezza e padronanza lessicale;</w:t>
            </w:r>
          </w:p>
          <w:p w:rsidR="0020798B" w:rsidRDefault="0020798B" w:rsidP="00476CC5">
            <w:pPr>
              <w:pStyle w:val="Normal1"/>
            </w:pPr>
            <w:r>
              <w:t>correttezza grammaticale (ortografia, morfologia, sintassi)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</w:pPr>
            <w:r>
              <w:rPr>
                <w:b/>
              </w:rPr>
              <w:t>Si esprime in modo</w:t>
            </w:r>
            <w:r>
              <w:t>:</w:t>
            </w:r>
          </w:p>
          <w:p w:rsidR="0020798B" w:rsidRDefault="0020798B" w:rsidP="00476CC5">
            <w:pPr>
              <w:pStyle w:val="Normal1"/>
            </w:pPr>
            <w:r>
              <w:t>appropriato</w:t>
            </w:r>
          </w:p>
          <w:p w:rsidR="0020798B" w:rsidRDefault="0020798B" w:rsidP="00476CC5">
            <w:pPr>
              <w:pStyle w:val="Normal1"/>
            </w:pPr>
            <w:r>
              <w:t>corretto</w:t>
            </w:r>
          </w:p>
          <w:p w:rsidR="0020798B" w:rsidRDefault="0020798B" w:rsidP="00476CC5">
            <w:pPr>
              <w:pStyle w:val="Normal1"/>
            </w:pPr>
            <w:r>
              <w:t>sostanzialmente corretto</w:t>
            </w:r>
          </w:p>
          <w:p w:rsidR="0020798B" w:rsidRDefault="0020798B" w:rsidP="00476CC5">
            <w:pPr>
              <w:pStyle w:val="Normal1"/>
            </w:pPr>
            <w:r>
              <w:t>impreciso</w:t>
            </w:r>
          </w:p>
          <w:p w:rsidR="0020798B" w:rsidRDefault="0020798B" w:rsidP="00476CC5">
            <w:pPr>
              <w:pStyle w:val="Normal1"/>
            </w:pPr>
            <w:r>
              <w:t>scorretto</w:t>
            </w:r>
          </w:p>
          <w:p w:rsidR="0020798B" w:rsidRDefault="0020798B" w:rsidP="00476CC5">
            <w:pPr>
              <w:pStyle w:val="Normal1"/>
            </w:pPr>
            <w:r>
              <w:t>gravemente scorretto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BC43F3" w:rsidRDefault="00BC43F3" w:rsidP="00BC43F3">
            <w:pPr>
              <w:pStyle w:val="Normal1"/>
            </w:pPr>
            <w:r>
              <w:t>4</w:t>
            </w:r>
          </w:p>
          <w:p w:rsidR="00BC43F3" w:rsidRDefault="00BC43F3" w:rsidP="00BC43F3">
            <w:pPr>
              <w:pStyle w:val="Normal1"/>
            </w:pPr>
            <w:r>
              <w:t>3,5</w:t>
            </w:r>
          </w:p>
          <w:p w:rsidR="00BC43F3" w:rsidRDefault="00BC43F3" w:rsidP="00BC43F3">
            <w:pPr>
              <w:pStyle w:val="Normal1"/>
            </w:pPr>
            <w:r>
              <w:t>3</w:t>
            </w:r>
          </w:p>
          <w:p w:rsidR="00BC43F3" w:rsidRDefault="00BC43F3" w:rsidP="00BC43F3">
            <w:pPr>
              <w:pStyle w:val="Normal1"/>
            </w:pPr>
            <w:r>
              <w:t>2</w:t>
            </w:r>
          </w:p>
          <w:p w:rsidR="00BC43F3" w:rsidRDefault="00BC43F3" w:rsidP="00BC43F3">
            <w:pPr>
              <w:pStyle w:val="Normal1"/>
            </w:pPr>
            <w:r>
              <w:t>1</w:t>
            </w:r>
          </w:p>
          <w:p w:rsidR="0020798B" w:rsidRDefault="00BC43F3" w:rsidP="00BC43F3">
            <w:pPr>
              <w:pStyle w:val="Normal1"/>
            </w:pPr>
            <w:r>
              <w:t>0,5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Rielaborazione critica e personale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Ampiezza e precisione delle conoscenze e dei riferimenti culturali;</w:t>
            </w:r>
          </w:p>
          <w:p w:rsidR="0020798B" w:rsidRDefault="0020798B" w:rsidP="00476CC5">
            <w:pPr>
              <w:pStyle w:val="Normal1"/>
            </w:pPr>
            <w:r>
              <w:t>espressione di giudizi critici e valutazioni personali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</w:pPr>
            <w:r>
              <w:rPr>
                <w:b/>
              </w:rPr>
              <w:t>Elabora in modo</w:t>
            </w:r>
            <w:r>
              <w:t>:</w:t>
            </w:r>
          </w:p>
          <w:p w:rsidR="0020798B" w:rsidRDefault="0020798B" w:rsidP="00476CC5">
            <w:pPr>
              <w:pStyle w:val="Normal1"/>
            </w:pPr>
            <w:r>
              <w:t>valido e originale</w:t>
            </w:r>
          </w:p>
          <w:p w:rsidR="0020798B" w:rsidRDefault="0020798B" w:rsidP="00476CC5">
            <w:pPr>
              <w:pStyle w:val="Normal1"/>
            </w:pPr>
            <w:r>
              <w:t>personale e critico</w:t>
            </w:r>
          </w:p>
          <w:p w:rsidR="0020798B" w:rsidRDefault="0020798B" w:rsidP="00476CC5">
            <w:pPr>
              <w:pStyle w:val="Normal1"/>
            </w:pPr>
            <w:r>
              <w:t>essenziale</w:t>
            </w:r>
          </w:p>
          <w:p w:rsidR="0020798B" w:rsidRDefault="0020798B" w:rsidP="00476CC5">
            <w:pPr>
              <w:pStyle w:val="Normal1"/>
            </w:pPr>
            <w:r>
              <w:t>parziale</w:t>
            </w:r>
          </w:p>
          <w:p w:rsidR="0020798B" w:rsidRDefault="0020798B" w:rsidP="00476CC5">
            <w:pPr>
              <w:pStyle w:val="Normal1"/>
            </w:pPr>
            <w:r>
              <w:t>inadeguato</w:t>
            </w:r>
          </w:p>
          <w:p w:rsidR="0020798B" w:rsidRDefault="0020798B" w:rsidP="00476CC5">
            <w:pPr>
              <w:pStyle w:val="Normal1"/>
            </w:pPr>
            <w:r>
              <w:t>nullo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BC43F3" w:rsidRDefault="00BC43F3" w:rsidP="00BC43F3">
            <w:pPr>
              <w:pStyle w:val="Normal1"/>
            </w:pPr>
            <w:r>
              <w:t>4</w:t>
            </w:r>
          </w:p>
          <w:p w:rsidR="00BC43F3" w:rsidRDefault="00BC43F3" w:rsidP="00BC43F3">
            <w:pPr>
              <w:pStyle w:val="Normal1"/>
            </w:pPr>
            <w:r>
              <w:t>3,5</w:t>
            </w:r>
          </w:p>
          <w:p w:rsidR="00BC43F3" w:rsidRDefault="00BC43F3" w:rsidP="00BC43F3">
            <w:pPr>
              <w:pStyle w:val="Normal1"/>
            </w:pPr>
            <w:r>
              <w:t>3</w:t>
            </w:r>
          </w:p>
          <w:p w:rsidR="00BC43F3" w:rsidRDefault="00BC43F3" w:rsidP="00BC43F3">
            <w:pPr>
              <w:pStyle w:val="Normal1"/>
            </w:pPr>
            <w:r>
              <w:t>2</w:t>
            </w:r>
          </w:p>
          <w:p w:rsidR="00BC43F3" w:rsidRDefault="00BC43F3" w:rsidP="00BC43F3">
            <w:pPr>
              <w:pStyle w:val="Normal1"/>
            </w:pPr>
            <w:r>
              <w:t>1</w:t>
            </w:r>
          </w:p>
          <w:p w:rsidR="0020798B" w:rsidRDefault="00BC43F3" w:rsidP="00BC43F3">
            <w:pPr>
              <w:pStyle w:val="Normal1"/>
            </w:pPr>
            <w:r>
              <w:t>0,5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Pr="00BC43F3" w:rsidRDefault="0020798B" w:rsidP="00476CC5">
            <w:pPr>
              <w:pStyle w:val="Normal1"/>
              <w:rPr>
                <w:b/>
                <w:sz w:val="22"/>
                <w:szCs w:val="22"/>
              </w:rPr>
            </w:pPr>
            <w:r w:rsidRPr="00BC43F3">
              <w:rPr>
                <w:b/>
                <w:sz w:val="22"/>
                <w:szCs w:val="22"/>
              </w:rPr>
              <w:t>MACROINDICATORI</w:t>
            </w:r>
          </w:p>
          <w:p w:rsidR="0020798B" w:rsidRPr="00BC43F3" w:rsidRDefault="0020798B" w:rsidP="00476CC5">
            <w:pPr>
              <w:pStyle w:val="Normal1"/>
              <w:rPr>
                <w:b/>
                <w:sz w:val="22"/>
                <w:szCs w:val="22"/>
              </w:rPr>
            </w:pPr>
            <w:r w:rsidRPr="00BC43F3">
              <w:rPr>
                <w:b/>
                <w:sz w:val="22"/>
                <w:szCs w:val="22"/>
              </w:rPr>
              <w:t>SPECIFICI</w:t>
            </w:r>
          </w:p>
        </w:tc>
        <w:tc>
          <w:tcPr>
            <w:tcW w:w="2205" w:type="dxa"/>
          </w:tcPr>
          <w:p w:rsidR="0020798B" w:rsidRDefault="0020798B" w:rsidP="00476CC5">
            <w:pPr>
              <w:pStyle w:val="Normal1"/>
            </w:pPr>
          </w:p>
        </w:tc>
        <w:tc>
          <w:tcPr>
            <w:tcW w:w="2805" w:type="dxa"/>
          </w:tcPr>
          <w:p w:rsidR="0020798B" w:rsidRDefault="0020798B" w:rsidP="00476CC5">
            <w:pPr>
              <w:pStyle w:val="Normal1"/>
              <w:rPr>
                <w:b/>
              </w:rPr>
            </w:pP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</w:tc>
      </w:tr>
      <w:tr w:rsidR="0020798B" w:rsidTr="00476CC5">
        <w:tc>
          <w:tcPr>
            <w:tcW w:w="2085" w:type="dxa"/>
          </w:tcPr>
          <w:p w:rsidR="0020798B" w:rsidRDefault="0020798B" w:rsidP="00476CC5">
            <w:pPr>
              <w:pStyle w:val="Normal1"/>
              <w:widowControl w:val="0"/>
              <w:spacing w:line="271" w:lineRule="auto"/>
            </w:pPr>
          </w:p>
          <w:tbl>
            <w:tblPr>
              <w:tblStyle w:val="Style58"/>
              <w:tblW w:w="0" w:type="auto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85"/>
              <w:gridCol w:w="1665"/>
              <w:gridCol w:w="2550"/>
              <w:gridCol w:w="1980"/>
              <w:gridCol w:w="1305"/>
            </w:tblGrid>
            <w:tr w:rsidR="0020798B">
              <w:tc>
                <w:tcPr>
                  <w:tcW w:w="2085" w:type="dxa"/>
                  <w:hideMark/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  <w:rPr>
                      <w:b/>
                    </w:rPr>
                  </w:pPr>
                  <w:r>
                    <w:rPr>
                      <w:b/>
                    </w:rPr>
                    <w:t>Aderenza e pertinenza alla consegna</w:t>
                  </w:r>
                </w:p>
              </w:tc>
              <w:tc>
                <w:tcPr>
                  <w:tcW w:w="1665" w:type="dxa"/>
                  <w:tcBorders>
                    <w:left w:val="nil"/>
                  </w:tcBorders>
                  <w:hideMark/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Rispetto dei vincoli posti nella consegna</w:t>
                  </w:r>
                </w:p>
              </w:tc>
              <w:tc>
                <w:tcPr>
                  <w:tcW w:w="2550" w:type="dxa"/>
                  <w:tcBorders>
                    <w:left w:val="nil"/>
                  </w:tcBorders>
                  <w:hideMark/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  <w:rPr>
                      <w:b/>
                    </w:rPr>
                  </w:pPr>
                  <w:r>
                    <w:rPr>
                      <w:b/>
                    </w:rPr>
                    <w:t>Comprende, sviluppa e rispetta i vincoli in modo: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pertinente ed esauriente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pertinente e corretto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essenziale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superficiale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incompleto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non pertinente</w:t>
                  </w:r>
                </w:p>
              </w:tc>
              <w:tc>
                <w:tcPr>
                  <w:tcW w:w="1980" w:type="dxa"/>
                  <w:tcBorders>
                    <w:left w:val="nil"/>
                  </w:tcBorders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Ottimo/eccellente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Buono/discreto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Sufficiente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Mediocre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Insufficiente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scarso</w:t>
                  </w:r>
                </w:p>
              </w:tc>
              <w:tc>
                <w:tcPr>
                  <w:tcW w:w="1305" w:type="dxa"/>
                  <w:tcBorders>
                    <w:left w:val="nil"/>
                  </w:tcBorders>
                </w:tcPr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2-1,8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1,6-1,4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1,2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1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0,6</w:t>
                  </w:r>
                </w:p>
                <w:p w:rsidR="0020798B" w:rsidRDefault="0020798B" w:rsidP="00476CC5">
                  <w:pPr>
                    <w:pStyle w:val="Normal1"/>
                    <w:framePr w:hSpace="142" w:wrap="around" w:vAnchor="text" w:hAnchor="margin" w:xAlign="center" w:y="1"/>
                  </w:pPr>
                  <w:r>
                    <w:t>0,2</w:t>
                  </w:r>
                </w:p>
              </w:tc>
            </w:tr>
          </w:tbl>
          <w:p w:rsidR="0020798B" w:rsidRDefault="0020798B" w:rsidP="00476CC5">
            <w:pPr>
              <w:pStyle w:val="Normal1"/>
              <w:rPr>
                <w:b/>
              </w:rPr>
            </w:pP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Rispetto dei vincoli posti nella consegna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Comprende, sviluppa e rispetta i vincoli in modo:</w:t>
            </w:r>
          </w:p>
          <w:p w:rsidR="0020798B" w:rsidRDefault="0020798B" w:rsidP="00476CC5">
            <w:pPr>
              <w:pStyle w:val="Normal1"/>
            </w:pPr>
            <w:r>
              <w:t>pertinente ed esauriente</w:t>
            </w:r>
          </w:p>
          <w:p w:rsidR="0020798B" w:rsidRDefault="0020798B" w:rsidP="00476CC5">
            <w:pPr>
              <w:pStyle w:val="Normal1"/>
            </w:pPr>
            <w:r>
              <w:t>pertinente e corretto</w:t>
            </w:r>
          </w:p>
          <w:p w:rsidR="0020798B" w:rsidRDefault="0020798B" w:rsidP="00476CC5">
            <w:pPr>
              <w:pStyle w:val="Normal1"/>
            </w:pPr>
            <w:r>
              <w:t>essenziale</w:t>
            </w:r>
          </w:p>
          <w:p w:rsidR="0020798B" w:rsidRDefault="0020798B" w:rsidP="00476CC5">
            <w:pPr>
              <w:pStyle w:val="Normal1"/>
            </w:pPr>
            <w:r>
              <w:t>superficiale</w:t>
            </w:r>
          </w:p>
          <w:p w:rsidR="0020798B" w:rsidRDefault="0020798B" w:rsidP="00476CC5">
            <w:pPr>
              <w:pStyle w:val="Normal1"/>
            </w:pPr>
            <w:r>
              <w:t>incompleto</w:t>
            </w:r>
          </w:p>
          <w:p w:rsidR="0020798B" w:rsidRDefault="0020798B" w:rsidP="00476CC5">
            <w:pPr>
              <w:pStyle w:val="Normal1"/>
            </w:pPr>
            <w:r>
              <w:t>non pertinente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</w:p>
          <w:p w:rsidR="00BC43F3" w:rsidRDefault="00BC43F3" w:rsidP="00BC43F3">
            <w:pPr>
              <w:pStyle w:val="Normal1"/>
            </w:pPr>
            <w:r>
              <w:t>4</w:t>
            </w:r>
          </w:p>
          <w:p w:rsidR="00BC43F3" w:rsidRDefault="00BC43F3" w:rsidP="00BC43F3">
            <w:pPr>
              <w:pStyle w:val="Normal1"/>
            </w:pPr>
            <w:r>
              <w:t>3,5</w:t>
            </w:r>
          </w:p>
          <w:p w:rsidR="00BC43F3" w:rsidRDefault="00BC43F3" w:rsidP="00BC43F3">
            <w:pPr>
              <w:pStyle w:val="Normal1"/>
            </w:pPr>
            <w:r>
              <w:t>3</w:t>
            </w:r>
          </w:p>
          <w:p w:rsidR="00BC43F3" w:rsidRDefault="00BC43F3" w:rsidP="00BC43F3">
            <w:pPr>
              <w:pStyle w:val="Normal1"/>
            </w:pPr>
            <w:r>
              <w:t>2</w:t>
            </w:r>
          </w:p>
          <w:p w:rsidR="00BC43F3" w:rsidRDefault="00BC43F3" w:rsidP="00BC43F3">
            <w:pPr>
              <w:pStyle w:val="Normal1"/>
            </w:pPr>
            <w:r>
              <w:t>1</w:t>
            </w:r>
          </w:p>
          <w:p w:rsidR="0020798B" w:rsidRDefault="00BC43F3" w:rsidP="00BC43F3">
            <w:pPr>
              <w:pStyle w:val="Normal1"/>
            </w:pPr>
            <w:r>
              <w:t>0,5</w:t>
            </w:r>
          </w:p>
        </w:tc>
      </w:tr>
      <w:tr w:rsidR="0020798B" w:rsidTr="00476CC5">
        <w:tc>
          <w:tcPr>
            <w:tcW w:w="208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Analisi del testo</w:t>
            </w:r>
          </w:p>
        </w:tc>
        <w:tc>
          <w:tcPr>
            <w:tcW w:w="2205" w:type="dxa"/>
            <w:hideMark/>
          </w:tcPr>
          <w:p w:rsidR="0020798B" w:rsidRDefault="0020798B" w:rsidP="00476CC5">
            <w:pPr>
              <w:pStyle w:val="Normal1"/>
            </w:pPr>
            <w:r>
              <w:t>Capacità di comprendere il testo nel suo senso complessivo e nei suoi snodi tematici e stilistici;</w:t>
            </w:r>
          </w:p>
          <w:p w:rsidR="0020798B" w:rsidRDefault="0020798B" w:rsidP="00476CC5">
            <w:pPr>
              <w:pStyle w:val="Normal1"/>
            </w:pPr>
            <w:r>
              <w:t>puntualità nell’analisi lessicale, sintattica, stilistica e retorica (se richiesta);</w:t>
            </w:r>
          </w:p>
          <w:p w:rsidR="0020798B" w:rsidRDefault="0020798B" w:rsidP="00476CC5">
            <w:pPr>
              <w:pStyle w:val="Normal1"/>
            </w:pPr>
            <w:r>
              <w:t>interpretazione corretta e articolata del testo</w:t>
            </w:r>
          </w:p>
        </w:tc>
        <w:tc>
          <w:tcPr>
            <w:tcW w:w="2805" w:type="dxa"/>
            <w:hideMark/>
          </w:tcPr>
          <w:p w:rsidR="0020798B" w:rsidRDefault="0020798B" w:rsidP="00476CC5">
            <w:pPr>
              <w:pStyle w:val="Normal1"/>
              <w:rPr>
                <w:b/>
              </w:rPr>
            </w:pPr>
            <w:r>
              <w:rPr>
                <w:b/>
              </w:rPr>
              <w:t>Analizza in modo:</w:t>
            </w:r>
          </w:p>
          <w:p w:rsidR="0020798B" w:rsidRDefault="0020798B" w:rsidP="00476CC5">
            <w:pPr>
              <w:pStyle w:val="Normal1"/>
            </w:pPr>
            <w:r>
              <w:t>approfondito</w:t>
            </w:r>
          </w:p>
          <w:p w:rsidR="0020798B" w:rsidRDefault="0020798B" w:rsidP="00476CC5">
            <w:pPr>
              <w:pStyle w:val="Normal1"/>
            </w:pPr>
            <w:r>
              <w:t>esauriente</w:t>
            </w:r>
          </w:p>
          <w:p w:rsidR="0020798B" w:rsidRDefault="0020798B" w:rsidP="00476CC5">
            <w:pPr>
              <w:pStyle w:val="Normal1"/>
            </w:pPr>
            <w:r>
              <w:t>sintetico</w:t>
            </w:r>
          </w:p>
          <w:p w:rsidR="0020798B" w:rsidRDefault="0020798B" w:rsidP="00476CC5">
            <w:pPr>
              <w:pStyle w:val="Normal1"/>
            </w:pPr>
            <w:r>
              <w:t>parziale</w:t>
            </w:r>
          </w:p>
          <w:p w:rsidR="0020798B" w:rsidRDefault="0020798B" w:rsidP="00476CC5">
            <w:pPr>
              <w:pStyle w:val="Normal1"/>
            </w:pPr>
            <w:r>
              <w:t>inadeguato</w:t>
            </w:r>
          </w:p>
          <w:p w:rsidR="0020798B" w:rsidRDefault="0020798B" w:rsidP="00476CC5">
            <w:pPr>
              <w:pStyle w:val="Normal1"/>
            </w:pPr>
            <w:r>
              <w:t>nullo</w:t>
            </w:r>
          </w:p>
        </w:tc>
        <w:tc>
          <w:tcPr>
            <w:tcW w:w="2010" w:type="dxa"/>
          </w:tcPr>
          <w:p w:rsidR="0020798B" w:rsidRDefault="0020798B" w:rsidP="00476CC5">
            <w:pPr>
              <w:pStyle w:val="Normal1"/>
            </w:pPr>
          </w:p>
          <w:p w:rsidR="0020798B" w:rsidRDefault="0020798B" w:rsidP="00476CC5">
            <w:pPr>
              <w:pStyle w:val="Normal1"/>
            </w:pPr>
            <w:r>
              <w:t>Ottimo/eccellente</w:t>
            </w:r>
          </w:p>
          <w:p w:rsidR="0020798B" w:rsidRDefault="0020798B" w:rsidP="00476CC5">
            <w:pPr>
              <w:pStyle w:val="Normal1"/>
            </w:pPr>
            <w:r>
              <w:t>Buono/discreto</w:t>
            </w:r>
          </w:p>
          <w:p w:rsidR="0020798B" w:rsidRDefault="0020798B" w:rsidP="00476CC5">
            <w:pPr>
              <w:pStyle w:val="Normal1"/>
            </w:pPr>
            <w:r>
              <w:t>Sufficiente</w:t>
            </w:r>
          </w:p>
          <w:p w:rsidR="0020798B" w:rsidRDefault="0020798B" w:rsidP="00476CC5">
            <w:pPr>
              <w:pStyle w:val="Normal1"/>
            </w:pPr>
            <w:r>
              <w:t>Mediocre</w:t>
            </w:r>
          </w:p>
          <w:p w:rsidR="0020798B" w:rsidRDefault="0020798B" w:rsidP="00476CC5">
            <w:pPr>
              <w:pStyle w:val="Normal1"/>
            </w:pPr>
            <w:r>
              <w:t>Insufficiente</w:t>
            </w:r>
          </w:p>
          <w:p w:rsidR="0020798B" w:rsidRDefault="0020798B" w:rsidP="00476CC5">
            <w:pPr>
              <w:pStyle w:val="Normal1"/>
            </w:pPr>
            <w:r>
              <w:t>scarso</w:t>
            </w:r>
          </w:p>
        </w:tc>
        <w:tc>
          <w:tcPr>
            <w:tcW w:w="1305" w:type="dxa"/>
          </w:tcPr>
          <w:p w:rsidR="0020798B" w:rsidRDefault="0020798B" w:rsidP="00476CC5">
            <w:pPr>
              <w:pStyle w:val="Normal1"/>
            </w:pPr>
          </w:p>
          <w:p w:rsidR="00BC43F3" w:rsidRDefault="00BC43F3" w:rsidP="00BC43F3">
            <w:pPr>
              <w:pStyle w:val="Normal1"/>
            </w:pPr>
            <w:r>
              <w:t>4</w:t>
            </w:r>
          </w:p>
          <w:p w:rsidR="00BC43F3" w:rsidRDefault="00BC43F3" w:rsidP="00BC43F3">
            <w:pPr>
              <w:pStyle w:val="Normal1"/>
            </w:pPr>
            <w:r>
              <w:t>3,5</w:t>
            </w:r>
          </w:p>
          <w:p w:rsidR="00BC43F3" w:rsidRDefault="00BC43F3" w:rsidP="00BC43F3">
            <w:pPr>
              <w:pStyle w:val="Normal1"/>
            </w:pPr>
            <w:r>
              <w:t>3</w:t>
            </w:r>
          </w:p>
          <w:p w:rsidR="00BC43F3" w:rsidRDefault="00BC43F3" w:rsidP="00BC43F3">
            <w:pPr>
              <w:pStyle w:val="Normal1"/>
            </w:pPr>
            <w:r>
              <w:t>2</w:t>
            </w:r>
          </w:p>
          <w:p w:rsidR="00BC43F3" w:rsidRDefault="00BC43F3" w:rsidP="00BC43F3">
            <w:pPr>
              <w:pStyle w:val="Normal1"/>
            </w:pPr>
            <w:r>
              <w:t>1</w:t>
            </w:r>
          </w:p>
          <w:p w:rsidR="0020798B" w:rsidRDefault="00BC43F3" w:rsidP="00BC43F3">
            <w:pPr>
              <w:pStyle w:val="Normal1"/>
            </w:pPr>
            <w:r>
              <w:t>0,5</w:t>
            </w:r>
          </w:p>
        </w:tc>
      </w:tr>
    </w:tbl>
    <w:p w:rsidR="00E43118" w:rsidRDefault="006B07D0"/>
    <w:p w:rsidR="00476CC5" w:rsidRDefault="00476CC5"/>
    <w:p w:rsidR="00476CC5" w:rsidRDefault="00476CC5" w:rsidP="00476CC5">
      <w:pPr>
        <w:pStyle w:val="Normal1"/>
        <w:rPr>
          <w:b/>
        </w:rPr>
      </w:pPr>
    </w:p>
    <w:p w:rsidR="00476CC5" w:rsidRDefault="00476CC5"/>
    <w:sectPr w:rsidR="00476CC5" w:rsidSect="002E52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7D0" w:rsidRPr="00BC43F3" w:rsidRDefault="006B07D0" w:rsidP="00BC43F3">
      <w:pPr>
        <w:pStyle w:val="Normal1"/>
        <w:spacing w:before="0" w:after="0"/>
        <w:rPr>
          <w:rFonts w:ascii="Times New Roman" w:hAnsi="Times New Roman" w:cs="Times New Roman"/>
          <w:sz w:val="20"/>
          <w:szCs w:val="20"/>
        </w:rPr>
      </w:pPr>
      <w:r>
        <w:separator/>
      </w:r>
    </w:p>
  </w:endnote>
  <w:endnote w:type="continuationSeparator" w:id="1">
    <w:p w:rsidR="006B07D0" w:rsidRPr="00BC43F3" w:rsidRDefault="006B07D0" w:rsidP="00BC43F3">
      <w:pPr>
        <w:pStyle w:val="Normal1"/>
        <w:spacing w:before="0" w:after="0"/>
        <w:rPr>
          <w:rFonts w:ascii="Times New Roman" w:hAnsi="Times New Roman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7D0" w:rsidRPr="00BC43F3" w:rsidRDefault="006B07D0" w:rsidP="00BC43F3">
      <w:pPr>
        <w:pStyle w:val="Normal1"/>
        <w:spacing w:before="0" w:after="0"/>
        <w:rPr>
          <w:rFonts w:ascii="Times New Roman" w:hAnsi="Times New Roman" w:cs="Times New Roman"/>
          <w:sz w:val="20"/>
          <w:szCs w:val="20"/>
        </w:rPr>
      </w:pPr>
      <w:r>
        <w:separator/>
      </w:r>
    </w:p>
  </w:footnote>
  <w:footnote w:type="continuationSeparator" w:id="1">
    <w:p w:rsidR="006B07D0" w:rsidRPr="00BC43F3" w:rsidRDefault="006B07D0" w:rsidP="00BC43F3">
      <w:pPr>
        <w:pStyle w:val="Normal1"/>
        <w:spacing w:before="0" w:after="0"/>
        <w:rPr>
          <w:rFonts w:ascii="Times New Roman" w:hAnsi="Times New Roman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F3" w:rsidRDefault="00BC43F3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98B"/>
    <w:rsid w:val="0015254A"/>
    <w:rsid w:val="0020798B"/>
    <w:rsid w:val="002D77D5"/>
    <w:rsid w:val="002E529E"/>
    <w:rsid w:val="00476CC5"/>
    <w:rsid w:val="006B07D0"/>
    <w:rsid w:val="00BC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basedOn w:val="Normale"/>
    <w:rsid w:val="0020798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table" w:customStyle="1" w:styleId="Style58">
    <w:name w:val="_Style 58"/>
    <w:basedOn w:val="Tabellanormale"/>
    <w:rsid w:val="0020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57">
    <w:name w:val="_Style 57"/>
    <w:basedOn w:val="Tabellanormale"/>
    <w:rsid w:val="0020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2079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BC43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C43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BC43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C43F3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Clementina</dc:creator>
  <cp:lastModifiedBy>Clementina</cp:lastModifiedBy>
  <cp:revision>1</cp:revision>
  <dcterms:created xsi:type="dcterms:W3CDTF">2023-04-16T09:50:00Z</dcterms:created>
  <dcterms:modified xsi:type="dcterms:W3CDTF">2023-04-16T10:23:00Z</dcterms:modified>
</cp:coreProperties>
</file>