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173" w:rsidRDefault="00317173" w:rsidP="00317173">
      <w:pPr>
        <w:pStyle w:val="Normal"/>
        <w:rPr>
          <w:rFonts w:eastAsia="宋体"/>
          <w:b/>
        </w:rPr>
      </w:pPr>
      <w:proofErr w:type="spellStart"/>
      <w:r>
        <w:rPr>
          <w:rFonts w:eastAsia="宋体"/>
          <w:b/>
        </w:rPr>
        <w:t>I.S.I.S.S.</w:t>
      </w:r>
      <w:proofErr w:type="spellEnd"/>
      <w:r>
        <w:rPr>
          <w:rFonts w:eastAsia="宋体"/>
          <w:b/>
        </w:rPr>
        <w:t xml:space="preserve"> DE LUCA           GRIGLIA </w:t>
      </w:r>
      <w:proofErr w:type="spellStart"/>
      <w:r>
        <w:rPr>
          <w:rFonts w:eastAsia="宋体"/>
          <w:b/>
        </w:rPr>
        <w:t>DI</w:t>
      </w:r>
      <w:proofErr w:type="spellEnd"/>
      <w:r>
        <w:rPr>
          <w:rFonts w:eastAsia="宋体"/>
          <w:b/>
        </w:rPr>
        <w:t xml:space="preserve"> VALUTAZIONE    TIPOLOGIA B: TESTO ARGOMENTATIVO</w:t>
      </w:r>
    </w:p>
    <w:p w:rsidR="00317173" w:rsidRDefault="00317173" w:rsidP="00317173">
      <w:pPr>
        <w:pStyle w:val="Normal"/>
      </w:pPr>
    </w:p>
    <w:tbl>
      <w:tblPr>
        <w:tblStyle w:val="Grigliatabella"/>
        <w:tblW w:w="9930" w:type="dxa"/>
        <w:tblLayout w:type="fixed"/>
        <w:tblLook w:val="04A0"/>
      </w:tblPr>
      <w:tblGrid>
        <w:gridCol w:w="2093"/>
        <w:gridCol w:w="2077"/>
        <w:gridCol w:w="2295"/>
        <w:gridCol w:w="2007"/>
        <w:gridCol w:w="1458"/>
      </w:tblGrid>
      <w:tr w:rsidR="00317173" w:rsidTr="00C93EFE">
        <w:tc>
          <w:tcPr>
            <w:tcW w:w="2093" w:type="dxa"/>
            <w:hideMark/>
          </w:tcPr>
          <w:p w:rsidR="00317173" w:rsidRPr="00317173" w:rsidRDefault="00317173" w:rsidP="00317173">
            <w:pPr>
              <w:pStyle w:val="Normal1"/>
              <w:jc w:val="center"/>
              <w:rPr>
                <w:b/>
                <w:sz w:val="22"/>
                <w:szCs w:val="22"/>
              </w:rPr>
            </w:pPr>
            <w:r w:rsidRPr="00317173">
              <w:rPr>
                <w:b/>
                <w:sz w:val="22"/>
                <w:szCs w:val="22"/>
              </w:rPr>
              <w:t>MACROINDICATORI</w:t>
            </w:r>
          </w:p>
          <w:p w:rsidR="00317173" w:rsidRPr="00317173" w:rsidRDefault="00317173" w:rsidP="00317173">
            <w:pPr>
              <w:pStyle w:val="Normal1"/>
              <w:jc w:val="center"/>
              <w:rPr>
                <w:b/>
                <w:sz w:val="22"/>
                <w:szCs w:val="22"/>
              </w:rPr>
            </w:pPr>
            <w:r w:rsidRPr="00317173">
              <w:rPr>
                <w:b/>
                <w:sz w:val="22"/>
                <w:szCs w:val="22"/>
              </w:rPr>
              <w:t>GENERALI</w:t>
            </w:r>
          </w:p>
        </w:tc>
        <w:tc>
          <w:tcPr>
            <w:tcW w:w="2077" w:type="dxa"/>
            <w:hideMark/>
          </w:tcPr>
          <w:p w:rsidR="00317173" w:rsidRDefault="00317173">
            <w:pPr>
              <w:pStyle w:val="Normal1"/>
              <w:rPr>
                <w:b/>
              </w:rPr>
            </w:pPr>
            <w:r>
              <w:rPr>
                <w:b/>
              </w:rPr>
              <w:t>INDICATORI</w:t>
            </w:r>
          </w:p>
        </w:tc>
        <w:tc>
          <w:tcPr>
            <w:tcW w:w="2295" w:type="dxa"/>
            <w:hideMark/>
          </w:tcPr>
          <w:p w:rsidR="00317173" w:rsidRDefault="00317173">
            <w:pPr>
              <w:pStyle w:val="Normal1"/>
              <w:rPr>
                <w:b/>
              </w:rPr>
            </w:pPr>
            <w:r>
              <w:rPr>
                <w:b/>
              </w:rPr>
              <w:t>DESCRITTORI</w:t>
            </w:r>
          </w:p>
        </w:tc>
        <w:tc>
          <w:tcPr>
            <w:tcW w:w="2007" w:type="dxa"/>
            <w:hideMark/>
          </w:tcPr>
          <w:p w:rsidR="00317173" w:rsidRDefault="00317173">
            <w:pPr>
              <w:pStyle w:val="Normal1"/>
              <w:rPr>
                <w:b/>
              </w:rPr>
            </w:pPr>
            <w:r>
              <w:rPr>
                <w:b/>
              </w:rPr>
              <w:t>MISURATORI</w:t>
            </w:r>
          </w:p>
        </w:tc>
        <w:tc>
          <w:tcPr>
            <w:tcW w:w="1458" w:type="dxa"/>
            <w:hideMark/>
          </w:tcPr>
          <w:p w:rsidR="00317173" w:rsidRDefault="00317173">
            <w:pPr>
              <w:pStyle w:val="Normal1"/>
              <w:rPr>
                <w:b/>
              </w:rPr>
            </w:pPr>
            <w:r>
              <w:rPr>
                <w:b/>
              </w:rPr>
              <w:t>PUNTI IN VENTESIMI</w:t>
            </w:r>
          </w:p>
        </w:tc>
      </w:tr>
      <w:tr w:rsidR="00317173" w:rsidTr="00C93EFE">
        <w:tc>
          <w:tcPr>
            <w:tcW w:w="2093" w:type="dxa"/>
            <w:hideMark/>
          </w:tcPr>
          <w:p w:rsidR="00317173" w:rsidRDefault="00317173">
            <w:pPr>
              <w:pStyle w:val="Normal1"/>
              <w:rPr>
                <w:b/>
              </w:rPr>
            </w:pPr>
            <w:r>
              <w:rPr>
                <w:b/>
              </w:rPr>
              <w:t>Efficacia progettuale</w:t>
            </w:r>
          </w:p>
        </w:tc>
        <w:tc>
          <w:tcPr>
            <w:tcW w:w="2077" w:type="dxa"/>
            <w:hideMark/>
          </w:tcPr>
          <w:p w:rsidR="00317173" w:rsidRDefault="00317173">
            <w:pPr>
              <w:pStyle w:val="Normal1"/>
            </w:pPr>
            <w:r>
              <w:t>Ideazione,</w:t>
            </w:r>
          </w:p>
          <w:p w:rsidR="00317173" w:rsidRDefault="00317173">
            <w:pPr>
              <w:pStyle w:val="Normal1"/>
            </w:pPr>
            <w:r>
              <w:t>pianificazione organizzazione del testo</w:t>
            </w:r>
          </w:p>
          <w:p w:rsidR="00317173" w:rsidRDefault="00317173">
            <w:pPr>
              <w:pStyle w:val="Normal1"/>
            </w:pPr>
            <w:r>
              <w:t>Coesione e coerenza testuale</w:t>
            </w:r>
          </w:p>
        </w:tc>
        <w:tc>
          <w:tcPr>
            <w:tcW w:w="2295" w:type="dxa"/>
            <w:hideMark/>
          </w:tcPr>
          <w:p w:rsidR="00317173" w:rsidRDefault="00317173">
            <w:pPr>
              <w:pStyle w:val="Normal1"/>
              <w:rPr>
                <w:b/>
              </w:rPr>
            </w:pPr>
            <w:r>
              <w:rPr>
                <w:b/>
              </w:rPr>
              <w:t>Organizza in modo:</w:t>
            </w:r>
          </w:p>
          <w:p w:rsidR="00317173" w:rsidRDefault="00317173">
            <w:pPr>
              <w:pStyle w:val="Normal1"/>
            </w:pPr>
            <w:r>
              <w:t>ricco ed articolato</w:t>
            </w:r>
          </w:p>
          <w:p w:rsidR="00317173" w:rsidRDefault="00317173">
            <w:pPr>
              <w:pStyle w:val="Normal1"/>
            </w:pPr>
            <w:r>
              <w:t>chiaro e ordinato</w:t>
            </w:r>
          </w:p>
          <w:p w:rsidR="00317173" w:rsidRDefault="00317173">
            <w:pPr>
              <w:pStyle w:val="Normal1"/>
            </w:pPr>
            <w:r>
              <w:t>adeguato</w:t>
            </w:r>
          </w:p>
          <w:p w:rsidR="00317173" w:rsidRDefault="00317173">
            <w:pPr>
              <w:pStyle w:val="Normal1"/>
            </w:pPr>
            <w:r>
              <w:t>schematico</w:t>
            </w:r>
          </w:p>
          <w:p w:rsidR="00317173" w:rsidRDefault="00317173">
            <w:pPr>
              <w:pStyle w:val="Normal1"/>
            </w:pPr>
            <w:r>
              <w:t>poco coerente</w:t>
            </w:r>
          </w:p>
          <w:p w:rsidR="00317173" w:rsidRDefault="00317173">
            <w:pPr>
              <w:pStyle w:val="Normal1"/>
            </w:pPr>
            <w:r>
              <w:t>inconsistente</w:t>
            </w:r>
          </w:p>
        </w:tc>
        <w:tc>
          <w:tcPr>
            <w:tcW w:w="2007" w:type="dxa"/>
          </w:tcPr>
          <w:p w:rsidR="00317173" w:rsidRDefault="00317173">
            <w:pPr>
              <w:pStyle w:val="Normal1"/>
            </w:pPr>
          </w:p>
          <w:p w:rsidR="00317173" w:rsidRDefault="00317173">
            <w:pPr>
              <w:pStyle w:val="Normal1"/>
            </w:pPr>
            <w:r>
              <w:t>Ottimo/eccellente</w:t>
            </w:r>
          </w:p>
          <w:p w:rsidR="00317173" w:rsidRDefault="00317173">
            <w:pPr>
              <w:pStyle w:val="Normal1"/>
            </w:pPr>
            <w:r>
              <w:t>Buono/discreto</w:t>
            </w:r>
          </w:p>
          <w:p w:rsidR="00317173" w:rsidRDefault="00317173">
            <w:pPr>
              <w:pStyle w:val="Normal1"/>
            </w:pPr>
            <w:r>
              <w:t>Sufficiente</w:t>
            </w:r>
          </w:p>
          <w:p w:rsidR="00317173" w:rsidRDefault="00317173">
            <w:pPr>
              <w:pStyle w:val="Normal1"/>
            </w:pPr>
            <w:r>
              <w:t>Mediocre</w:t>
            </w:r>
          </w:p>
          <w:p w:rsidR="00317173" w:rsidRDefault="00317173">
            <w:pPr>
              <w:pStyle w:val="Normal1"/>
            </w:pPr>
            <w:r>
              <w:t>Insufficiente</w:t>
            </w:r>
          </w:p>
          <w:p w:rsidR="00317173" w:rsidRDefault="00317173">
            <w:pPr>
              <w:pStyle w:val="Normal1"/>
            </w:pPr>
            <w:r>
              <w:t>scarso</w:t>
            </w:r>
          </w:p>
        </w:tc>
        <w:tc>
          <w:tcPr>
            <w:tcW w:w="1458" w:type="dxa"/>
          </w:tcPr>
          <w:p w:rsidR="00317173" w:rsidRDefault="00317173">
            <w:pPr>
              <w:pStyle w:val="Normal1"/>
            </w:pPr>
          </w:p>
          <w:p w:rsidR="00317173" w:rsidRDefault="00317173">
            <w:pPr>
              <w:pStyle w:val="Normal1"/>
            </w:pPr>
            <w:r>
              <w:t>4</w:t>
            </w:r>
          </w:p>
          <w:p w:rsidR="00317173" w:rsidRDefault="00317173">
            <w:pPr>
              <w:pStyle w:val="Normal1"/>
            </w:pPr>
            <w:r>
              <w:t>3,5</w:t>
            </w:r>
          </w:p>
          <w:p w:rsidR="00317173" w:rsidRDefault="00317173">
            <w:pPr>
              <w:pStyle w:val="Normal1"/>
            </w:pPr>
            <w:r>
              <w:t>3</w:t>
            </w:r>
          </w:p>
          <w:p w:rsidR="00317173" w:rsidRDefault="00317173">
            <w:pPr>
              <w:pStyle w:val="Normal1"/>
            </w:pPr>
            <w:r>
              <w:t>2</w:t>
            </w:r>
          </w:p>
          <w:p w:rsidR="00317173" w:rsidRDefault="00317173">
            <w:pPr>
              <w:pStyle w:val="Normal1"/>
            </w:pPr>
            <w:r>
              <w:t>1</w:t>
            </w:r>
          </w:p>
          <w:p w:rsidR="00317173" w:rsidRDefault="00317173">
            <w:pPr>
              <w:pStyle w:val="Normal1"/>
            </w:pPr>
            <w:r>
              <w:t>0,5</w:t>
            </w:r>
          </w:p>
        </w:tc>
      </w:tr>
      <w:tr w:rsidR="00317173" w:rsidTr="00C93EFE">
        <w:tc>
          <w:tcPr>
            <w:tcW w:w="2093" w:type="dxa"/>
            <w:hideMark/>
          </w:tcPr>
          <w:p w:rsidR="00317173" w:rsidRDefault="00317173">
            <w:pPr>
              <w:pStyle w:val="Normal1"/>
              <w:rPr>
                <w:b/>
              </w:rPr>
            </w:pPr>
            <w:r>
              <w:rPr>
                <w:b/>
              </w:rPr>
              <w:t>Competenze linguistiche</w:t>
            </w:r>
          </w:p>
        </w:tc>
        <w:tc>
          <w:tcPr>
            <w:tcW w:w="2077" w:type="dxa"/>
            <w:hideMark/>
          </w:tcPr>
          <w:p w:rsidR="00317173" w:rsidRDefault="00317173">
            <w:pPr>
              <w:pStyle w:val="Normal1"/>
            </w:pPr>
            <w:r>
              <w:t>Uso corretto ed efficace della punteggiatura;</w:t>
            </w:r>
          </w:p>
          <w:p w:rsidR="00317173" w:rsidRDefault="00317173">
            <w:pPr>
              <w:pStyle w:val="Normal1"/>
            </w:pPr>
            <w:r>
              <w:t>ricchezza e padronanza lessicale;</w:t>
            </w:r>
          </w:p>
          <w:p w:rsidR="00317173" w:rsidRDefault="00317173">
            <w:pPr>
              <w:pStyle w:val="Normal1"/>
            </w:pPr>
            <w:r>
              <w:t>correttezza grammaticale (ortografia, morfologia, sintassi)</w:t>
            </w:r>
          </w:p>
        </w:tc>
        <w:tc>
          <w:tcPr>
            <w:tcW w:w="2295" w:type="dxa"/>
            <w:hideMark/>
          </w:tcPr>
          <w:p w:rsidR="00317173" w:rsidRDefault="00317173">
            <w:pPr>
              <w:pStyle w:val="Normal1"/>
            </w:pPr>
            <w:r>
              <w:rPr>
                <w:b/>
              </w:rPr>
              <w:t>Si esprime in modo</w:t>
            </w:r>
            <w:r>
              <w:t>:</w:t>
            </w:r>
          </w:p>
          <w:p w:rsidR="00317173" w:rsidRDefault="00317173">
            <w:pPr>
              <w:pStyle w:val="Normal1"/>
            </w:pPr>
            <w:r>
              <w:t>appropriato</w:t>
            </w:r>
          </w:p>
          <w:p w:rsidR="00317173" w:rsidRDefault="00317173">
            <w:pPr>
              <w:pStyle w:val="Normal1"/>
            </w:pPr>
            <w:r>
              <w:t>corretto</w:t>
            </w:r>
          </w:p>
          <w:p w:rsidR="00317173" w:rsidRDefault="00317173">
            <w:pPr>
              <w:pStyle w:val="Normal1"/>
            </w:pPr>
            <w:r>
              <w:t>sostanzialmente corretto</w:t>
            </w:r>
          </w:p>
          <w:p w:rsidR="00317173" w:rsidRDefault="00317173">
            <w:pPr>
              <w:pStyle w:val="Normal1"/>
            </w:pPr>
            <w:r>
              <w:t>impreciso</w:t>
            </w:r>
          </w:p>
          <w:p w:rsidR="00317173" w:rsidRDefault="00317173">
            <w:pPr>
              <w:pStyle w:val="Normal1"/>
            </w:pPr>
            <w:r>
              <w:t>scorretto</w:t>
            </w:r>
          </w:p>
          <w:p w:rsidR="00317173" w:rsidRDefault="00317173">
            <w:pPr>
              <w:pStyle w:val="Normal1"/>
            </w:pPr>
            <w:r>
              <w:t>gravemente scorretto</w:t>
            </w:r>
          </w:p>
        </w:tc>
        <w:tc>
          <w:tcPr>
            <w:tcW w:w="2007" w:type="dxa"/>
          </w:tcPr>
          <w:p w:rsidR="00317173" w:rsidRDefault="00317173">
            <w:pPr>
              <w:pStyle w:val="Normal1"/>
            </w:pPr>
          </w:p>
          <w:p w:rsidR="00317173" w:rsidRDefault="00317173">
            <w:pPr>
              <w:pStyle w:val="Normal1"/>
            </w:pPr>
            <w:r>
              <w:t>Ottimo/eccellente</w:t>
            </w:r>
          </w:p>
          <w:p w:rsidR="00317173" w:rsidRDefault="00317173">
            <w:pPr>
              <w:pStyle w:val="Normal1"/>
            </w:pPr>
            <w:r>
              <w:t>Buono/discreto</w:t>
            </w:r>
          </w:p>
          <w:p w:rsidR="00317173" w:rsidRDefault="00317173">
            <w:pPr>
              <w:pStyle w:val="Normal1"/>
            </w:pPr>
            <w:r>
              <w:t>Sufficiente</w:t>
            </w:r>
          </w:p>
          <w:p w:rsidR="00317173" w:rsidRDefault="00317173">
            <w:pPr>
              <w:pStyle w:val="Normal1"/>
            </w:pPr>
            <w:r>
              <w:t>Mediocre</w:t>
            </w:r>
          </w:p>
          <w:p w:rsidR="00317173" w:rsidRDefault="00317173">
            <w:pPr>
              <w:pStyle w:val="Normal1"/>
            </w:pPr>
            <w:r>
              <w:t>Insufficiente</w:t>
            </w:r>
          </w:p>
          <w:p w:rsidR="00317173" w:rsidRDefault="00317173">
            <w:pPr>
              <w:pStyle w:val="Normal1"/>
            </w:pPr>
            <w:r>
              <w:t>scarso</w:t>
            </w:r>
          </w:p>
        </w:tc>
        <w:tc>
          <w:tcPr>
            <w:tcW w:w="1458" w:type="dxa"/>
          </w:tcPr>
          <w:p w:rsidR="00317173" w:rsidRDefault="00317173">
            <w:pPr>
              <w:pStyle w:val="Normal1"/>
            </w:pPr>
          </w:p>
          <w:p w:rsidR="00317173" w:rsidRDefault="00317173" w:rsidP="00317173">
            <w:pPr>
              <w:pStyle w:val="Normal1"/>
            </w:pPr>
            <w:r>
              <w:t>4</w:t>
            </w:r>
          </w:p>
          <w:p w:rsidR="00317173" w:rsidRDefault="00317173" w:rsidP="00317173">
            <w:pPr>
              <w:pStyle w:val="Normal1"/>
            </w:pPr>
            <w:r>
              <w:t>3,5</w:t>
            </w:r>
          </w:p>
          <w:p w:rsidR="00317173" w:rsidRDefault="00317173" w:rsidP="00317173">
            <w:pPr>
              <w:pStyle w:val="Normal1"/>
            </w:pPr>
            <w:r>
              <w:t>3</w:t>
            </w:r>
          </w:p>
          <w:p w:rsidR="00317173" w:rsidRDefault="00317173" w:rsidP="00317173">
            <w:pPr>
              <w:pStyle w:val="Normal1"/>
            </w:pPr>
            <w:r>
              <w:t>2</w:t>
            </w:r>
          </w:p>
          <w:p w:rsidR="00317173" w:rsidRDefault="00317173" w:rsidP="00317173">
            <w:pPr>
              <w:pStyle w:val="Normal1"/>
            </w:pPr>
            <w:r>
              <w:t>1</w:t>
            </w:r>
          </w:p>
          <w:p w:rsidR="00317173" w:rsidRDefault="00317173" w:rsidP="00317173">
            <w:pPr>
              <w:pStyle w:val="Normal1"/>
            </w:pPr>
            <w:r>
              <w:t>0,5</w:t>
            </w:r>
          </w:p>
        </w:tc>
      </w:tr>
      <w:tr w:rsidR="00317173" w:rsidTr="00C93EFE">
        <w:tc>
          <w:tcPr>
            <w:tcW w:w="2093" w:type="dxa"/>
            <w:hideMark/>
          </w:tcPr>
          <w:p w:rsidR="00317173" w:rsidRDefault="00317173">
            <w:pPr>
              <w:pStyle w:val="Normal1"/>
              <w:rPr>
                <w:b/>
              </w:rPr>
            </w:pPr>
            <w:r>
              <w:rPr>
                <w:b/>
              </w:rPr>
              <w:t>Rielaborazione critica e personale</w:t>
            </w:r>
          </w:p>
        </w:tc>
        <w:tc>
          <w:tcPr>
            <w:tcW w:w="2077" w:type="dxa"/>
            <w:hideMark/>
          </w:tcPr>
          <w:p w:rsidR="00317173" w:rsidRDefault="00317173">
            <w:pPr>
              <w:pStyle w:val="Normal1"/>
            </w:pPr>
            <w:r>
              <w:t>Ampiezza e precisione delle conoscenze e dei riferimenti culturali;</w:t>
            </w:r>
          </w:p>
          <w:p w:rsidR="00317173" w:rsidRDefault="00317173">
            <w:pPr>
              <w:pStyle w:val="Normal1"/>
            </w:pPr>
            <w:r>
              <w:t>espressione di giudizi critici e valutazioni personali</w:t>
            </w:r>
          </w:p>
        </w:tc>
        <w:tc>
          <w:tcPr>
            <w:tcW w:w="2295" w:type="dxa"/>
            <w:hideMark/>
          </w:tcPr>
          <w:p w:rsidR="00317173" w:rsidRDefault="00317173">
            <w:pPr>
              <w:pStyle w:val="Normal1"/>
            </w:pPr>
            <w:r>
              <w:rPr>
                <w:b/>
              </w:rPr>
              <w:t>Elabora in modo</w:t>
            </w:r>
            <w:r>
              <w:t>:</w:t>
            </w:r>
          </w:p>
          <w:p w:rsidR="00317173" w:rsidRDefault="00317173">
            <w:pPr>
              <w:pStyle w:val="Normal1"/>
            </w:pPr>
            <w:r>
              <w:t>valido e originale</w:t>
            </w:r>
          </w:p>
          <w:p w:rsidR="00317173" w:rsidRDefault="00317173">
            <w:pPr>
              <w:pStyle w:val="Normal1"/>
            </w:pPr>
            <w:r>
              <w:t>personale e critico</w:t>
            </w:r>
          </w:p>
          <w:p w:rsidR="00317173" w:rsidRDefault="00317173">
            <w:pPr>
              <w:pStyle w:val="Normal1"/>
            </w:pPr>
            <w:r>
              <w:t>essenziale</w:t>
            </w:r>
          </w:p>
          <w:p w:rsidR="00317173" w:rsidRDefault="00317173">
            <w:pPr>
              <w:pStyle w:val="Normal1"/>
            </w:pPr>
            <w:r>
              <w:t>parziale</w:t>
            </w:r>
          </w:p>
          <w:p w:rsidR="00317173" w:rsidRDefault="00317173">
            <w:pPr>
              <w:pStyle w:val="Normal1"/>
            </w:pPr>
            <w:r>
              <w:t>inadeguato</w:t>
            </w:r>
          </w:p>
          <w:p w:rsidR="00317173" w:rsidRDefault="00317173">
            <w:pPr>
              <w:pStyle w:val="Normal1"/>
            </w:pPr>
            <w:r>
              <w:t>nullo</w:t>
            </w:r>
          </w:p>
        </w:tc>
        <w:tc>
          <w:tcPr>
            <w:tcW w:w="2007" w:type="dxa"/>
          </w:tcPr>
          <w:p w:rsidR="00317173" w:rsidRDefault="00317173">
            <w:pPr>
              <w:pStyle w:val="Normal1"/>
            </w:pPr>
          </w:p>
          <w:p w:rsidR="00317173" w:rsidRDefault="00317173">
            <w:pPr>
              <w:pStyle w:val="Normal1"/>
            </w:pPr>
            <w:r>
              <w:t>Ottimo/eccellente</w:t>
            </w:r>
          </w:p>
          <w:p w:rsidR="00317173" w:rsidRDefault="00317173">
            <w:pPr>
              <w:pStyle w:val="Normal1"/>
            </w:pPr>
            <w:r>
              <w:t>Buono/discreto</w:t>
            </w:r>
          </w:p>
          <w:p w:rsidR="00317173" w:rsidRDefault="00317173">
            <w:pPr>
              <w:pStyle w:val="Normal1"/>
            </w:pPr>
            <w:r>
              <w:t>Sufficiente</w:t>
            </w:r>
          </w:p>
          <w:p w:rsidR="00317173" w:rsidRDefault="00317173">
            <w:pPr>
              <w:pStyle w:val="Normal1"/>
            </w:pPr>
            <w:r>
              <w:t>Mediocre</w:t>
            </w:r>
          </w:p>
          <w:p w:rsidR="00317173" w:rsidRDefault="00317173">
            <w:pPr>
              <w:pStyle w:val="Normal1"/>
            </w:pPr>
            <w:r>
              <w:t>Insufficiente</w:t>
            </w:r>
          </w:p>
          <w:p w:rsidR="00317173" w:rsidRDefault="00317173">
            <w:pPr>
              <w:pStyle w:val="Normal1"/>
            </w:pPr>
            <w:r>
              <w:t>scarso</w:t>
            </w:r>
          </w:p>
        </w:tc>
        <w:tc>
          <w:tcPr>
            <w:tcW w:w="1458" w:type="dxa"/>
          </w:tcPr>
          <w:p w:rsidR="00317173" w:rsidRDefault="00317173">
            <w:pPr>
              <w:pStyle w:val="Normal1"/>
            </w:pPr>
          </w:p>
          <w:p w:rsidR="00317173" w:rsidRDefault="00317173" w:rsidP="00317173">
            <w:pPr>
              <w:pStyle w:val="Normal1"/>
            </w:pPr>
            <w:r>
              <w:t>4</w:t>
            </w:r>
          </w:p>
          <w:p w:rsidR="00317173" w:rsidRDefault="00317173" w:rsidP="00317173">
            <w:pPr>
              <w:pStyle w:val="Normal1"/>
            </w:pPr>
            <w:r>
              <w:t>3,5</w:t>
            </w:r>
          </w:p>
          <w:p w:rsidR="00317173" w:rsidRDefault="00317173" w:rsidP="00317173">
            <w:pPr>
              <w:pStyle w:val="Normal1"/>
            </w:pPr>
            <w:r>
              <w:t>3</w:t>
            </w:r>
          </w:p>
          <w:p w:rsidR="00317173" w:rsidRDefault="00317173" w:rsidP="00317173">
            <w:pPr>
              <w:pStyle w:val="Normal1"/>
            </w:pPr>
            <w:r>
              <w:t>2</w:t>
            </w:r>
          </w:p>
          <w:p w:rsidR="00317173" w:rsidRDefault="00317173" w:rsidP="00317173">
            <w:pPr>
              <w:pStyle w:val="Normal1"/>
            </w:pPr>
            <w:r>
              <w:t>1</w:t>
            </w:r>
          </w:p>
          <w:p w:rsidR="00317173" w:rsidRDefault="00317173" w:rsidP="00317173">
            <w:pPr>
              <w:pStyle w:val="Normal1"/>
            </w:pPr>
            <w:r>
              <w:t>0,5</w:t>
            </w:r>
          </w:p>
        </w:tc>
      </w:tr>
      <w:tr w:rsidR="00317173" w:rsidTr="00C93EFE">
        <w:tc>
          <w:tcPr>
            <w:tcW w:w="2093" w:type="dxa"/>
            <w:hideMark/>
          </w:tcPr>
          <w:p w:rsidR="00317173" w:rsidRPr="00317173" w:rsidRDefault="00317173">
            <w:pPr>
              <w:pStyle w:val="Normal1"/>
              <w:rPr>
                <w:b/>
                <w:sz w:val="22"/>
                <w:szCs w:val="22"/>
              </w:rPr>
            </w:pPr>
            <w:r w:rsidRPr="00317173">
              <w:rPr>
                <w:b/>
                <w:sz w:val="22"/>
                <w:szCs w:val="22"/>
              </w:rPr>
              <w:t>MACROINDICATORI</w:t>
            </w:r>
          </w:p>
          <w:p w:rsidR="00317173" w:rsidRDefault="00317173">
            <w:pPr>
              <w:pStyle w:val="Normal1"/>
              <w:rPr>
                <w:b/>
              </w:rPr>
            </w:pPr>
            <w:r>
              <w:rPr>
                <w:b/>
              </w:rPr>
              <w:t>SPECIFICI</w:t>
            </w:r>
          </w:p>
        </w:tc>
        <w:tc>
          <w:tcPr>
            <w:tcW w:w="2077" w:type="dxa"/>
          </w:tcPr>
          <w:p w:rsidR="00317173" w:rsidRDefault="00317173">
            <w:pPr>
              <w:pStyle w:val="Normal1"/>
            </w:pPr>
          </w:p>
        </w:tc>
        <w:tc>
          <w:tcPr>
            <w:tcW w:w="2295" w:type="dxa"/>
          </w:tcPr>
          <w:p w:rsidR="00317173" w:rsidRDefault="00317173">
            <w:pPr>
              <w:pStyle w:val="Normal1"/>
              <w:rPr>
                <w:b/>
              </w:rPr>
            </w:pPr>
          </w:p>
        </w:tc>
        <w:tc>
          <w:tcPr>
            <w:tcW w:w="2007" w:type="dxa"/>
          </w:tcPr>
          <w:p w:rsidR="00317173" w:rsidRDefault="00317173">
            <w:pPr>
              <w:pStyle w:val="Normal1"/>
            </w:pPr>
          </w:p>
        </w:tc>
        <w:tc>
          <w:tcPr>
            <w:tcW w:w="1458" w:type="dxa"/>
          </w:tcPr>
          <w:p w:rsidR="00317173" w:rsidRDefault="00317173">
            <w:pPr>
              <w:pStyle w:val="Normal1"/>
            </w:pPr>
          </w:p>
        </w:tc>
      </w:tr>
      <w:tr w:rsidR="00317173" w:rsidTr="00C93EFE">
        <w:tc>
          <w:tcPr>
            <w:tcW w:w="2093" w:type="dxa"/>
            <w:hideMark/>
          </w:tcPr>
          <w:p w:rsidR="00317173" w:rsidRDefault="00317173">
            <w:pPr>
              <w:pStyle w:val="Normal1"/>
              <w:rPr>
                <w:b/>
              </w:rPr>
            </w:pPr>
            <w:r>
              <w:rPr>
                <w:b/>
              </w:rPr>
              <w:lastRenderedPageBreak/>
              <w:t>Aderenza e pertinenza alla consegna</w:t>
            </w:r>
          </w:p>
        </w:tc>
        <w:tc>
          <w:tcPr>
            <w:tcW w:w="2077" w:type="dxa"/>
            <w:hideMark/>
          </w:tcPr>
          <w:p w:rsidR="00317173" w:rsidRDefault="00317173">
            <w:pPr>
              <w:pStyle w:val="Normal1"/>
            </w:pPr>
            <w:r>
              <w:t>Rispetto dei vincoli posti nella consegna</w:t>
            </w:r>
          </w:p>
        </w:tc>
        <w:tc>
          <w:tcPr>
            <w:tcW w:w="2295" w:type="dxa"/>
            <w:hideMark/>
          </w:tcPr>
          <w:p w:rsidR="00317173" w:rsidRDefault="00317173">
            <w:pPr>
              <w:pStyle w:val="Normal1"/>
              <w:rPr>
                <w:b/>
              </w:rPr>
            </w:pPr>
            <w:r>
              <w:rPr>
                <w:b/>
              </w:rPr>
              <w:t>Comprende, sviluppa e rispetta i vincoli in modo:</w:t>
            </w:r>
          </w:p>
          <w:p w:rsidR="00317173" w:rsidRDefault="00317173">
            <w:pPr>
              <w:pStyle w:val="Normal1"/>
            </w:pPr>
            <w:r>
              <w:t>pertinente ed esauriente</w:t>
            </w:r>
          </w:p>
          <w:p w:rsidR="00317173" w:rsidRDefault="00317173">
            <w:pPr>
              <w:pStyle w:val="Normal1"/>
            </w:pPr>
            <w:r>
              <w:t>pertinente e corretto</w:t>
            </w:r>
          </w:p>
          <w:p w:rsidR="00317173" w:rsidRDefault="00317173">
            <w:pPr>
              <w:pStyle w:val="Normal1"/>
            </w:pPr>
            <w:r>
              <w:t>essenziale</w:t>
            </w:r>
          </w:p>
          <w:p w:rsidR="00317173" w:rsidRDefault="00317173">
            <w:pPr>
              <w:pStyle w:val="Normal1"/>
            </w:pPr>
            <w:r>
              <w:t>superficiale</w:t>
            </w:r>
          </w:p>
          <w:p w:rsidR="00317173" w:rsidRDefault="00317173">
            <w:pPr>
              <w:pStyle w:val="Normal1"/>
            </w:pPr>
            <w:r>
              <w:t>incompleto</w:t>
            </w:r>
          </w:p>
          <w:p w:rsidR="00317173" w:rsidRDefault="00317173">
            <w:pPr>
              <w:pStyle w:val="Normal1"/>
            </w:pPr>
            <w:r>
              <w:t>non pertinente</w:t>
            </w:r>
          </w:p>
        </w:tc>
        <w:tc>
          <w:tcPr>
            <w:tcW w:w="2007" w:type="dxa"/>
          </w:tcPr>
          <w:p w:rsidR="00317173" w:rsidRDefault="00317173">
            <w:pPr>
              <w:pStyle w:val="Normal1"/>
            </w:pPr>
          </w:p>
          <w:p w:rsidR="00317173" w:rsidRDefault="00317173">
            <w:pPr>
              <w:pStyle w:val="Normal1"/>
            </w:pPr>
          </w:p>
          <w:p w:rsidR="00317173" w:rsidRDefault="00317173">
            <w:pPr>
              <w:pStyle w:val="Normal1"/>
            </w:pPr>
            <w:r>
              <w:t>Ottimo/eccellente</w:t>
            </w:r>
          </w:p>
          <w:p w:rsidR="00317173" w:rsidRDefault="00317173">
            <w:pPr>
              <w:pStyle w:val="Normal1"/>
            </w:pPr>
            <w:r>
              <w:t>Buono/discreto</w:t>
            </w:r>
          </w:p>
          <w:p w:rsidR="00317173" w:rsidRDefault="00317173">
            <w:pPr>
              <w:pStyle w:val="Normal1"/>
            </w:pPr>
            <w:r>
              <w:t>Sufficiente</w:t>
            </w:r>
          </w:p>
          <w:p w:rsidR="00317173" w:rsidRDefault="00317173">
            <w:pPr>
              <w:pStyle w:val="Normal1"/>
            </w:pPr>
            <w:r>
              <w:t>Mediocre</w:t>
            </w:r>
          </w:p>
          <w:p w:rsidR="00317173" w:rsidRDefault="00317173">
            <w:pPr>
              <w:pStyle w:val="Normal1"/>
            </w:pPr>
            <w:r>
              <w:t>Insufficiente</w:t>
            </w:r>
          </w:p>
          <w:p w:rsidR="00317173" w:rsidRDefault="00317173">
            <w:pPr>
              <w:pStyle w:val="Normal1"/>
            </w:pPr>
            <w:r>
              <w:t>scarso</w:t>
            </w:r>
          </w:p>
        </w:tc>
        <w:tc>
          <w:tcPr>
            <w:tcW w:w="1458" w:type="dxa"/>
          </w:tcPr>
          <w:p w:rsidR="00317173" w:rsidRDefault="00317173">
            <w:pPr>
              <w:pStyle w:val="Normal1"/>
            </w:pPr>
          </w:p>
          <w:p w:rsidR="00317173" w:rsidRDefault="00317173">
            <w:pPr>
              <w:pStyle w:val="Normal1"/>
            </w:pPr>
          </w:p>
          <w:p w:rsidR="00317173" w:rsidRDefault="00317173" w:rsidP="00317173">
            <w:pPr>
              <w:pStyle w:val="Normal1"/>
            </w:pPr>
            <w:r>
              <w:t>4</w:t>
            </w:r>
          </w:p>
          <w:p w:rsidR="00317173" w:rsidRDefault="00317173" w:rsidP="00317173">
            <w:pPr>
              <w:pStyle w:val="Normal1"/>
            </w:pPr>
            <w:r>
              <w:t>3,5</w:t>
            </w:r>
          </w:p>
          <w:p w:rsidR="00317173" w:rsidRDefault="00317173" w:rsidP="00317173">
            <w:pPr>
              <w:pStyle w:val="Normal1"/>
            </w:pPr>
            <w:r>
              <w:t>3</w:t>
            </w:r>
          </w:p>
          <w:p w:rsidR="00317173" w:rsidRDefault="00317173" w:rsidP="00317173">
            <w:pPr>
              <w:pStyle w:val="Normal1"/>
            </w:pPr>
            <w:r>
              <w:t>2</w:t>
            </w:r>
          </w:p>
          <w:p w:rsidR="00317173" w:rsidRDefault="00317173" w:rsidP="00317173">
            <w:pPr>
              <w:pStyle w:val="Normal1"/>
            </w:pPr>
            <w:r>
              <w:t>1</w:t>
            </w:r>
          </w:p>
          <w:p w:rsidR="00317173" w:rsidRDefault="00317173" w:rsidP="00317173">
            <w:pPr>
              <w:pStyle w:val="Normal1"/>
            </w:pPr>
            <w:r>
              <w:t>0,5</w:t>
            </w:r>
          </w:p>
        </w:tc>
      </w:tr>
      <w:tr w:rsidR="00317173" w:rsidTr="00C93EFE">
        <w:tc>
          <w:tcPr>
            <w:tcW w:w="2093" w:type="dxa"/>
            <w:hideMark/>
          </w:tcPr>
          <w:p w:rsidR="00317173" w:rsidRDefault="00317173">
            <w:pPr>
              <w:pStyle w:val="Normal1"/>
              <w:rPr>
                <w:b/>
              </w:rPr>
            </w:pPr>
            <w:r>
              <w:rPr>
                <w:b/>
              </w:rPr>
              <w:t>Produzione di un testo argomentativo</w:t>
            </w:r>
          </w:p>
        </w:tc>
        <w:tc>
          <w:tcPr>
            <w:tcW w:w="2077" w:type="dxa"/>
            <w:hideMark/>
          </w:tcPr>
          <w:p w:rsidR="00317173" w:rsidRDefault="00317173">
            <w:pPr>
              <w:pStyle w:val="Normal1"/>
            </w:pPr>
            <w:r>
              <w:t>Individuazione corretta di tesi e argomentazioni presenti nel testo proposto;</w:t>
            </w:r>
          </w:p>
          <w:p w:rsidR="00317173" w:rsidRDefault="00317173">
            <w:pPr>
              <w:pStyle w:val="Normal1"/>
            </w:pPr>
            <w:r>
              <w:t xml:space="preserve">capacità di sostenere con coerenza un percorso </w:t>
            </w:r>
            <w:proofErr w:type="spellStart"/>
            <w:r>
              <w:t>ragionativo</w:t>
            </w:r>
            <w:proofErr w:type="spellEnd"/>
            <w:r>
              <w:t xml:space="preserve"> adoperando connettivi pertinenti;</w:t>
            </w:r>
          </w:p>
          <w:p w:rsidR="00317173" w:rsidRDefault="00317173">
            <w:pPr>
              <w:pStyle w:val="Normal1"/>
            </w:pPr>
            <w:r>
              <w:t>correttezza e congruenza dei riferimenti culturali utilizzati per sostenere l’argomentazione</w:t>
            </w:r>
          </w:p>
        </w:tc>
        <w:tc>
          <w:tcPr>
            <w:tcW w:w="2295" w:type="dxa"/>
            <w:hideMark/>
          </w:tcPr>
          <w:p w:rsidR="00317173" w:rsidRDefault="00317173">
            <w:pPr>
              <w:pStyle w:val="Normal1"/>
              <w:rPr>
                <w:b/>
              </w:rPr>
            </w:pPr>
            <w:r>
              <w:rPr>
                <w:b/>
              </w:rPr>
              <w:t>Argomenta in modo:</w:t>
            </w:r>
          </w:p>
          <w:p w:rsidR="00317173" w:rsidRDefault="00317173">
            <w:pPr>
              <w:pStyle w:val="Normal1"/>
            </w:pPr>
            <w:r>
              <w:t>approfondito</w:t>
            </w:r>
          </w:p>
          <w:p w:rsidR="00317173" w:rsidRDefault="00317173">
            <w:pPr>
              <w:pStyle w:val="Normal1"/>
            </w:pPr>
            <w:r>
              <w:t>esauriente</w:t>
            </w:r>
          </w:p>
          <w:p w:rsidR="00317173" w:rsidRDefault="00317173">
            <w:pPr>
              <w:pStyle w:val="Normal1"/>
            </w:pPr>
            <w:r>
              <w:t>sintetico</w:t>
            </w:r>
          </w:p>
          <w:p w:rsidR="00317173" w:rsidRDefault="00317173">
            <w:pPr>
              <w:pStyle w:val="Normal1"/>
            </w:pPr>
            <w:r>
              <w:t>parziale</w:t>
            </w:r>
          </w:p>
          <w:p w:rsidR="00317173" w:rsidRDefault="00317173">
            <w:pPr>
              <w:pStyle w:val="Normal1"/>
            </w:pPr>
            <w:r>
              <w:t>inadeguato</w:t>
            </w:r>
          </w:p>
          <w:p w:rsidR="00317173" w:rsidRDefault="00317173">
            <w:pPr>
              <w:pStyle w:val="Normal1"/>
            </w:pPr>
            <w:r>
              <w:t>nullo</w:t>
            </w:r>
          </w:p>
        </w:tc>
        <w:tc>
          <w:tcPr>
            <w:tcW w:w="2007" w:type="dxa"/>
          </w:tcPr>
          <w:p w:rsidR="00317173" w:rsidRDefault="00317173">
            <w:pPr>
              <w:pStyle w:val="Normal1"/>
            </w:pPr>
          </w:p>
          <w:p w:rsidR="00317173" w:rsidRDefault="00317173">
            <w:pPr>
              <w:pStyle w:val="Normal1"/>
            </w:pPr>
            <w:r>
              <w:t>Ottimo/eccellente</w:t>
            </w:r>
          </w:p>
          <w:p w:rsidR="00317173" w:rsidRDefault="00317173">
            <w:pPr>
              <w:pStyle w:val="Normal1"/>
            </w:pPr>
            <w:r>
              <w:t>Buono/discreto</w:t>
            </w:r>
          </w:p>
          <w:p w:rsidR="00317173" w:rsidRDefault="00317173">
            <w:pPr>
              <w:pStyle w:val="Normal1"/>
            </w:pPr>
            <w:r>
              <w:t>Sufficiente</w:t>
            </w:r>
          </w:p>
          <w:p w:rsidR="00317173" w:rsidRDefault="00317173">
            <w:pPr>
              <w:pStyle w:val="Normal1"/>
            </w:pPr>
            <w:r>
              <w:t>Mediocre</w:t>
            </w:r>
          </w:p>
          <w:p w:rsidR="00317173" w:rsidRDefault="00317173">
            <w:pPr>
              <w:pStyle w:val="Normal1"/>
            </w:pPr>
            <w:r>
              <w:t>Insufficiente</w:t>
            </w:r>
          </w:p>
          <w:p w:rsidR="00317173" w:rsidRDefault="00317173">
            <w:pPr>
              <w:pStyle w:val="Normal1"/>
            </w:pPr>
            <w:r>
              <w:t>scarso</w:t>
            </w:r>
          </w:p>
        </w:tc>
        <w:tc>
          <w:tcPr>
            <w:tcW w:w="1458" w:type="dxa"/>
          </w:tcPr>
          <w:p w:rsidR="00317173" w:rsidRDefault="00317173">
            <w:pPr>
              <w:pStyle w:val="Normal1"/>
            </w:pPr>
          </w:p>
          <w:p w:rsidR="00317173" w:rsidRDefault="00317173" w:rsidP="00317173">
            <w:pPr>
              <w:pStyle w:val="Normal1"/>
            </w:pPr>
            <w:r>
              <w:t>4</w:t>
            </w:r>
          </w:p>
          <w:p w:rsidR="00317173" w:rsidRDefault="00317173" w:rsidP="00317173">
            <w:pPr>
              <w:pStyle w:val="Normal1"/>
            </w:pPr>
            <w:r>
              <w:t>3,5</w:t>
            </w:r>
          </w:p>
          <w:p w:rsidR="00317173" w:rsidRDefault="00317173" w:rsidP="00317173">
            <w:pPr>
              <w:pStyle w:val="Normal1"/>
            </w:pPr>
            <w:r>
              <w:t>3</w:t>
            </w:r>
          </w:p>
          <w:p w:rsidR="00317173" w:rsidRDefault="00317173" w:rsidP="00317173">
            <w:pPr>
              <w:pStyle w:val="Normal1"/>
            </w:pPr>
            <w:r>
              <w:t>2</w:t>
            </w:r>
          </w:p>
          <w:p w:rsidR="00317173" w:rsidRDefault="00317173" w:rsidP="00317173">
            <w:pPr>
              <w:pStyle w:val="Normal1"/>
            </w:pPr>
            <w:r>
              <w:t>1</w:t>
            </w:r>
          </w:p>
          <w:p w:rsidR="00317173" w:rsidRDefault="00317173" w:rsidP="00317173">
            <w:pPr>
              <w:pStyle w:val="Normal1"/>
            </w:pPr>
            <w:r>
              <w:t>0,5</w:t>
            </w:r>
          </w:p>
        </w:tc>
      </w:tr>
    </w:tbl>
    <w:p w:rsidR="00E43118" w:rsidRDefault="00C93EFE"/>
    <w:sectPr w:rsidR="00E43118" w:rsidSect="002E529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宋体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317173"/>
    <w:rsid w:val="0015254A"/>
    <w:rsid w:val="002D77D5"/>
    <w:rsid w:val="002E529E"/>
    <w:rsid w:val="00317173"/>
    <w:rsid w:val="00C93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171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">
    <w:name w:val="Normal"/>
    <w:rsid w:val="00317173"/>
    <w:pPr>
      <w:spacing w:after="0" w:line="240" w:lineRule="auto"/>
      <w:jc w:val="both"/>
    </w:pPr>
    <w:rPr>
      <w:rFonts w:ascii="Calibri" w:eastAsia="SimSun" w:hAnsi="Calibri" w:cs="Calibri"/>
      <w:sz w:val="24"/>
      <w:szCs w:val="24"/>
      <w:lang w:eastAsia="it-IT"/>
    </w:rPr>
  </w:style>
  <w:style w:type="paragraph" w:customStyle="1" w:styleId="Normal1">
    <w:name w:val="Normal1"/>
    <w:basedOn w:val="Normale"/>
    <w:rsid w:val="00317173"/>
    <w:pP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table" w:customStyle="1" w:styleId="Style59">
    <w:name w:val="_Style 59"/>
    <w:basedOn w:val="Tabellanormale"/>
    <w:rsid w:val="003171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59"/>
    <w:rsid w:val="003171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8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299</Words>
  <Characters>1707</Characters>
  <Application>Microsoft Office Word</Application>
  <DocSecurity>0</DocSecurity>
  <Lines>14</Lines>
  <Paragraphs>4</Paragraphs>
  <ScaleCrop>false</ScaleCrop>
  <Company/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Clementina</dc:creator>
  <cp:lastModifiedBy>Clementina</cp:lastModifiedBy>
  <cp:revision>2</cp:revision>
  <dcterms:created xsi:type="dcterms:W3CDTF">2023-04-16T10:29:00Z</dcterms:created>
  <dcterms:modified xsi:type="dcterms:W3CDTF">2023-04-16T10:41:00Z</dcterms:modified>
</cp:coreProperties>
</file>